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91F" w:rsidRPr="00E6491F" w:rsidRDefault="005C1FD5" w:rsidP="00E6491F">
      <w:pPr>
        <w:numPr>
          <w:ilvl w:val="0"/>
          <w:numId w:val="1"/>
        </w:numPr>
        <w:tabs>
          <w:tab w:val="num" w:pos="360"/>
        </w:tabs>
        <w:spacing w:before="240"/>
        <w:ind w:left="360"/>
        <w:jc w:val="both"/>
        <w:rPr>
          <w:rFonts w:ascii="Arial" w:hAnsi="Arial" w:cs="Arial"/>
          <w:bCs/>
          <w:spacing w:val="-3"/>
          <w:sz w:val="22"/>
          <w:szCs w:val="22"/>
        </w:rPr>
      </w:pPr>
      <w:bookmarkStart w:id="0" w:name="_GoBack"/>
      <w:bookmarkEnd w:id="0"/>
      <w:r w:rsidRPr="005C1FD5">
        <w:rPr>
          <w:rFonts w:ascii="Arial" w:hAnsi="Arial" w:cs="Arial"/>
          <w:bCs/>
          <w:spacing w:val="-3"/>
          <w:sz w:val="22"/>
          <w:szCs w:val="22"/>
        </w:rPr>
        <w:t>The upsurge in the use of ice in Australia has had a chaotic effect on many individuals, families and communities and Queensland has not been exempt from this growing national and international problem</w:t>
      </w:r>
      <w:r w:rsidR="002E34FB">
        <w:rPr>
          <w:rFonts w:ascii="Arial" w:hAnsi="Arial" w:cs="Arial"/>
          <w:bCs/>
          <w:spacing w:val="-3"/>
          <w:sz w:val="22"/>
          <w:szCs w:val="22"/>
        </w:rPr>
        <w:t>.</w:t>
      </w:r>
      <w:r w:rsidR="00E6491F" w:rsidRPr="00E6491F">
        <w:rPr>
          <w:rFonts w:ascii="Arial" w:hAnsi="Arial" w:cs="Arial"/>
          <w:bCs/>
          <w:spacing w:val="-3"/>
          <w:sz w:val="22"/>
          <w:szCs w:val="22"/>
        </w:rPr>
        <w:t xml:space="preserve"> </w:t>
      </w:r>
    </w:p>
    <w:p w:rsidR="00E6491F" w:rsidRDefault="005C1FD5" w:rsidP="00D6589B">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While </w:t>
      </w:r>
      <w:r w:rsidRPr="005C1FD5">
        <w:rPr>
          <w:rFonts w:ascii="Arial" w:hAnsi="Arial" w:cs="Arial"/>
          <w:bCs/>
          <w:spacing w:val="-3"/>
          <w:sz w:val="22"/>
          <w:szCs w:val="22"/>
        </w:rPr>
        <w:t xml:space="preserve">Queensland will continue to work collaboratively with all other Australian Governments </w:t>
      </w:r>
      <w:r w:rsidR="001251C8">
        <w:rPr>
          <w:rFonts w:ascii="Arial" w:hAnsi="Arial" w:cs="Arial"/>
          <w:bCs/>
          <w:spacing w:val="-3"/>
          <w:sz w:val="22"/>
          <w:szCs w:val="22"/>
        </w:rPr>
        <w:t xml:space="preserve">through the National Ice Taskforce </w:t>
      </w:r>
      <w:r w:rsidRPr="005C1FD5">
        <w:rPr>
          <w:rFonts w:ascii="Arial" w:hAnsi="Arial" w:cs="Arial"/>
          <w:bCs/>
          <w:spacing w:val="-3"/>
          <w:sz w:val="22"/>
          <w:szCs w:val="22"/>
        </w:rPr>
        <w:t xml:space="preserve">to develop </w:t>
      </w:r>
      <w:r>
        <w:rPr>
          <w:rFonts w:ascii="Arial" w:hAnsi="Arial" w:cs="Arial"/>
          <w:bCs/>
          <w:spacing w:val="-3"/>
          <w:sz w:val="22"/>
          <w:szCs w:val="22"/>
        </w:rPr>
        <w:t>a</w:t>
      </w:r>
      <w:r w:rsidRPr="005C1FD5">
        <w:rPr>
          <w:rFonts w:ascii="Arial" w:hAnsi="Arial" w:cs="Arial"/>
          <w:bCs/>
          <w:spacing w:val="-3"/>
          <w:sz w:val="22"/>
          <w:szCs w:val="22"/>
        </w:rPr>
        <w:t xml:space="preserve"> National Ice Action Strategy</w:t>
      </w:r>
      <w:r w:rsidR="001251C8">
        <w:rPr>
          <w:rFonts w:ascii="Arial" w:hAnsi="Arial" w:cs="Arial"/>
          <w:bCs/>
          <w:spacing w:val="-3"/>
          <w:sz w:val="22"/>
          <w:szCs w:val="22"/>
        </w:rPr>
        <w:t>,</w:t>
      </w:r>
      <w:r w:rsidRPr="005C1FD5">
        <w:rPr>
          <w:rFonts w:ascii="Arial" w:hAnsi="Arial" w:cs="Arial"/>
          <w:bCs/>
          <w:spacing w:val="-3"/>
          <w:sz w:val="22"/>
          <w:szCs w:val="22"/>
        </w:rPr>
        <w:t xml:space="preserve"> it is important that Queensland examines gaps in service delivery to meet the challenges and immediate needs</w:t>
      </w:r>
      <w:r>
        <w:rPr>
          <w:rFonts w:ascii="Arial" w:hAnsi="Arial" w:cs="Arial"/>
          <w:bCs/>
          <w:spacing w:val="-3"/>
          <w:sz w:val="22"/>
          <w:szCs w:val="22"/>
        </w:rPr>
        <w:t xml:space="preserve"> of </w:t>
      </w:r>
      <w:r w:rsidR="001251C8">
        <w:rPr>
          <w:rFonts w:ascii="Arial" w:hAnsi="Arial" w:cs="Arial"/>
          <w:bCs/>
          <w:spacing w:val="-3"/>
          <w:sz w:val="22"/>
          <w:szCs w:val="22"/>
        </w:rPr>
        <w:t xml:space="preserve">individuals, families and communities suffering the devastating impact </w:t>
      </w:r>
      <w:r w:rsidR="00707A16">
        <w:rPr>
          <w:rFonts w:ascii="Arial" w:hAnsi="Arial" w:cs="Arial"/>
          <w:bCs/>
          <w:spacing w:val="-3"/>
          <w:sz w:val="22"/>
          <w:szCs w:val="22"/>
        </w:rPr>
        <w:t xml:space="preserve">that </w:t>
      </w:r>
      <w:r w:rsidR="001251C8">
        <w:rPr>
          <w:rFonts w:ascii="Arial" w:hAnsi="Arial" w:cs="Arial"/>
          <w:bCs/>
          <w:spacing w:val="-3"/>
          <w:sz w:val="22"/>
          <w:szCs w:val="22"/>
        </w:rPr>
        <w:t xml:space="preserve">ice </w:t>
      </w:r>
      <w:r w:rsidR="00707A16">
        <w:rPr>
          <w:rFonts w:ascii="Arial" w:hAnsi="Arial" w:cs="Arial"/>
          <w:bCs/>
          <w:spacing w:val="-3"/>
          <w:sz w:val="22"/>
          <w:szCs w:val="22"/>
        </w:rPr>
        <w:t>can have</w:t>
      </w:r>
      <w:r w:rsidR="001251C8">
        <w:rPr>
          <w:rFonts w:ascii="Arial" w:hAnsi="Arial" w:cs="Arial"/>
          <w:bCs/>
          <w:spacing w:val="-3"/>
          <w:sz w:val="22"/>
          <w:szCs w:val="22"/>
        </w:rPr>
        <w:t>.</w:t>
      </w:r>
    </w:p>
    <w:p w:rsidR="00E6491F" w:rsidRDefault="001251C8" w:rsidP="00D6589B">
      <w:pPr>
        <w:numPr>
          <w:ilvl w:val="0"/>
          <w:numId w:val="1"/>
        </w:numPr>
        <w:tabs>
          <w:tab w:val="num" w:pos="360"/>
        </w:tabs>
        <w:spacing w:before="240"/>
        <w:ind w:left="360"/>
        <w:jc w:val="both"/>
        <w:rPr>
          <w:rFonts w:ascii="Arial" w:hAnsi="Arial" w:cs="Arial"/>
          <w:bCs/>
          <w:spacing w:val="-3"/>
          <w:sz w:val="22"/>
          <w:szCs w:val="22"/>
        </w:rPr>
      </w:pPr>
      <w:r w:rsidRPr="001251C8">
        <w:rPr>
          <w:rFonts w:ascii="Arial" w:hAnsi="Arial" w:cs="Arial"/>
          <w:bCs/>
          <w:spacing w:val="-3"/>
          <w:sz w:val="22"/>
          <w:szCs w:val="22"/>
        </w:rPr>
        <w:t>To engage with key stakeholders and the broader community</w:t>
      </w:r>
      <w:r w:rsidR="00707A16">
        <w:rPr>
          <w:rFonts w:ascii="Arial" w:hAnsi="Arial" w:cs="Arial"/>
          <w:bCs/>
          <w:spacing w:val="-3"/>
          <w:sz w:val="22"/>
          <w:szCs w:val="22"/>
        </w:rPr>
        <w:t>,</w:t>
      </w:r>
      <w:r w:rsidRPr="001251C8">
        <w:rPr>
          <w:rFonts w:ascii="Arial" w:hAnsi="Arial" w:cs="Arial"/>
          <w:bCs/>
          <w:spacing w:val="-3"/>
          <w:sz w:val="22"/>
          <w:szCs w:val="22"/>
        </w:rPr>
        <w:t xml:space="preserve"> a discussion paper: </w:t>
      </w:r>
      <w:r w:rsidRPr="001251C8">
        <w:rPr>
          <w:rFonts w:ascii="Arial" w:hAnsi="Arial" w:cs="Arial"/>
          <w:bCs/>
          <w:i/>
          <w:spacing w:val="-3"/>
          <w:sz w:val="22"/>
          <w:szCs w:val="22"/>
        </w:rPr>
        <w:t>Ways to Combat Ice Addiction in Queensland</w:t>
      </w:r>
      <w:r w:rsidRPr="001251C8">
        <w:rPr>
          <w:rFonts w:ascii="Arial" w:hAnsi="Arial" w:cs="Arial"/>
          <w:bCs/>
          <w:spacing w:val="-3"/>
          <w:sz w:val="22"/>
          <w:szCs w:val="22"/>
        </w:rPr>
        <w:t xml:space="preserve"> has been developed. Th</w:t>
      </w:r>
      <w:r>
        <w:rPr>
          <w:rFonts w:ascii="Arial" w:hAnsi="Arial" w:cs="Arial"/>
          <w:bCs/>
          <w:spacing w:val="-3"/>
          <w:sz w:val="22"/>
          <w:szCs w:val="22"/>
        </w:rPr>
        <w:t>is</w:t>
      </w:r>
      <w:r w:rsidR="00F43D71">
        <w:rPr>
          <w:rFonts w:ascii="Arial" w:hAnsi="Arial" w:cs="Arial"/>
          <w:bCs/>
          <w:spacing w:val="-3"/>
          <w:sz w:val="22"/>
          <w:szCs w:val="22"/>
        </w:rPr>
        <w:t xml:space="preserve"> paper provides a six</w:t>
      </w:r>
      <w:r w:rsidRPr="001251C8">
        <w:rPr>
          <w:rFonts w:ascii="Arial" w:hAnsi="Arial" w:cs="Arial"/>
          <w:bCs/>
          <w:spacing w:val="-3"/>
          <w:sz w:val="22"/>
          <w:szCs w:val="22"/>
        </w:rPr>
        <w:t xml:space="preserve"> week consultation process, with responses going towards the development of options</w:t>
      </w:r>
      <w:r>
        <w:rPr>
          <w:rFonts w:ascii="Arial" w:hAnsi="Arial" w:cs="Arial"/>
          <w:bCs/>
          <w:spacing w:val="-3"/>
          <w:sz w:val="22"/>
          <w:szCs w:val="22"/>
        </w:rPr>
        <w:t xml:space="preserve"> for Government consideration to develop a strategy to address ice in Queensland</w:t>
      </w:r>
      <w:r w:rsidR="001E3F66">
        <w:rPr>
          <w:rFonts w:ascii="Arial" w:hAnsi="Arial" w:cs="Arial"/>
          <w:bCs/>
          <w:spacing w:val="-3"/>
          <w:sz w:val="22"/>
          <w:szCs w:val="22"/>
        </w:rPr>
        <w:t xml:space="preserve"> and to contribute to the implementation of the National Ice Action Strategy</w:t>
      </w:r>
      <w:r>
        <w:rPr>
          <w:rFonts w:ascii="Arial" w:hAnsi="Arial" w:cs="Arial"/>
          <w:bCs/>
          <w:spacing w:val="-3"/>
          <w:sz w:val="22"/>
          <w:szCs w:val="22"/>
        </w:rPr>
        <w:t>.</w:t>
      </w:r>
    </w:p>
    <w:p w:rsidR="00C4256B" w:rsidRDefault="00F43D71" w:rsidP="00D6589B">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A</w:t>
      </w:r>
      <w:r w:rsidR="00585F6A" w:rsidRPr="00585F6A">
        <w:rPr>
          <w:rFonts w:ascii="Arial" w:hAnsi="Arial" w:cs="Arial"/>
          <w:bCs/>
          <w:spacing w:val="-3"/>
          <w:sz w:val="22"/>
          <w:szCs w:val="22"/>
        </w:rPr>
        <w:t xml:space="preserve">dditional service responses </w:t>
      </w:r>
      <w:r>
        <w:rPr>
          <w:rFonts w:ascii="Arial" w:hAnsi="Arial" w:cs="Arial"/>
          <w:bCs/>
          <w:spacing w:val="-3"/>
          <w:sz w:val="22"/>
          <w:szCs w:val="22"/>
        </w:rPr>
        <w:t xml:space="preserve">will be established </w:t>
      </w:r>
      <w:r w:rsidR="00585F6A" w:rsidRPr="00585F6A">
        <w:rPr>
          <w:rFonts w:ascii="Arial" w:hAnsi="Arial" w:cs="Arial"/>
          <w:bCs/>
          <w:spacing w:val="-3"/>
          <w:sz w:val="22"/>
          <w:szCs w:val="22"/>
        </w:rPr>
        <w:t>in Cape York (Cooktown), Gold Coast</w:t>
      </w:r>
      <w:r w:rsidR="00835E70">
        <w:rPr>
          <w:rFonts w:ascii="Arial" w:hAnsi="Arial" w:cs="Arial"/>
          <w:bCs/>
          <w:spacing w:val="-3"/>
          <w:sz w:val="22"/>
          <w:szCs w:val="22"/>
        </w:rPr>
        <w:t>, Rockhampton</w:t>
      </w:r>
      <w:r w:rsidR="00585F6A" w:rsidRPr="00585F6A">
        <w:rPr>
          <w:rFonts w:ascii="Arial" w:hAnsi="Arial" w:cs="Arial"/>
          <w:bCs/>
          <w:spacing w:val="-3"/>
          <w:sz w:val="22"/>
          <w:szCs w:val="22"/>
        </w:rPr>
        <w:t xml:space="preserve"> and the South West (Charleville and Cunnamulla). These additional services are being tailored to be locally responsive and will address the particular needs of the local community by targeting population groups identified as vulnerable to ice use.</w:t>
      </w:r>
    </w:p>
    <w:p w:rsidR="00585F6A" w:rsidRPr="00585F6A" w:rsidRDefault="00F43D71" w:rsidP="00D6589B">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585F6A" w:rsidRPr="00585F6A">
        <w:rPr>
          <w:rFonts w:ascii="Arial" w:hAnsi="Arial" w:cs="Arial"/>
          <w:bCs/>
          <w:spacing w:val="-3"/>
          <w:sz w:val="22"/>
          <w:szCs w:val="22"/>
        </w:rPr>
        <w:t xml:space="preserve">wo Drug and Alcohol Brief Intervention Teams (DABIT) </w:t>
      </w:r>
      <w:r>
        <w:rPr>
          <w:rFonts w:ascii="Arial" w:hAnsi="Arial" w:cs="Arial"/>
          <w:bCs/>
          <w:spacing w:val="-3"/>
          <w:sz w:val="22"/>
          <w:szCs w:val="22"/>
        </w:rPr>
        <w:t xml:space="preserve">will be established </w:t>
      </w:r>
      <w:r w:rsidR="00585F6A" w:rsidRPr="00585F6A">
        <w:rPr>
          <w:rFonts w:ascii="Arial" w:hAnsi="Arial" w:cs="Arial"/>
          <w:bCs/>
          <w:spacing w:val="-3"/>
          <w:sz w:val="22"/>
          <w:szCs w:val="22"/>
        </w:rPr>
        <w:t>in the Emergency Departments (ED) of Logan Hospital and Townsville Hospital, expanding upon already funded DABIT teams at Gold Coast University Hospital, Royal Brisbane and Women’s Hosp</w:t>
      </w:r>
      <w:r w:rsidR="00693A21">
        <w:rPr>
          <w:rFonts w:ascii="Arial" w:hAnsi="Arial" w:cs="Arial"/>
          <w:bCs/>
          <w:spacing w:val="-3"/>
          <w:sz w:val="22"/>
          <w:szCs w:val="22"/>
        </w:rPr>
        <w:t xml:space="preserve">ital and Cairns Base Hospital. </w:t>
      </w:r>
      <w:r w:rsidR="00585F6A" w:rsidRPr="00585F6A">
        <w:rPr>
          <w:rFonts w:ascii="Arial" w:hAnsi="Arial" w:cs="Arial"/>
          <w:bCs/>
          <w:spacing w:val="-3"/>
          <w:sz w:val="22"/>
          <w:szCs w:val="22"/>
        </w:rPr>
        <w:t>These teams support the work of E</w:t>
      </w:r>
      <w:r w:rsidR="00707A16">
        <w:rPr>
          <w:rFonts w:ascii="Arial" w:hAnsi="Arial" w:cs="Arial"/>
          <w:bCs/>
          <w:spacing w:val="-3"/>
          <w:sz w:val="22"/>
          <w:szCs w:val="22"/>
        </w:rPr>
        <w:t xml:space="preserve">mergency </w:t>
      </w:r>
      <w:r w:rsidR="00585F6A" w:rsidRPr="00585F6A">
        <w:rPr>
          <w:rFonts w:ascii="Arial" w:hAnsi="Arial" w:cs="Arial"/>
          <w:bCs/>
          <w:spacing w:val="-3"/>
          <w:sz w:val="22"/>
          <w:szCs w:val="22"/>
        </w:rPr>
        <w:t>D</w:t>
      </w:r>
      <w:r w:rsidR="00707A16">
        <w:rPr>
          <w:rFonts w:ascii="Arial" w:hAnsi="Arial" w:cs="Arial"/>
          <w:bCs/>
          <w:spacing w:val="-3"/>
          <w:sz w:val="22"/>
          <w:szCs w:val="22"/>
        </w:rPr>
        <w:t>epartment</w:t>
      </w:r>
      <w:r w:rsidR="00585F6A" w:rsidRPr="00585F6A">
        <w:rPr>
          <w:rFonts w:ascii="Arial" w:hAnsi="Arial" w:cs="Arial"/>
          <w:bCs/>
          <w:spacing w:val="-3"/>
          <w:sz w:val="22"/>
          <w:szCs w:val="22"/>
        </w:rPr>
        <w:t xml:space="preserve"> staff by providing screening of all patients presenting, and where indicated brief, intervention and referral to </w:t>
      </w:r>
      <w:r w:rsidR="00707A16" w:rsidRPr="00707A16">
        <w:rPr>
          <w:rFonts w:ascii="Arial" w:hAnsi="Arial" w:cs="Arial"/>
          <w:bCs/>
          <w:spacing w:val="-3"/>
          <w:sz w:val="22"/>
          <w:szCs w:val="22"/>
        </w:rPr>
        <w:t xml:space="preserve">Alcohol and Other Drugs </w:t>
      </w:r>
      <w:r w:rsidR="00707A16">
        <w:rPr>
          <w:rFonts w:ascii="Arial" w:hAnsi="Arial" w:cs="Arial"/>
          <w:bCs/>
          <w:spacing w:val="-3"/>
          <w:sz w:val="22"/>
          <w:szCs w:val="22"/>
        </w:rPr>
        <w:t xml:space="preserve">treatment </w:t>
      </w:r>
      <w:r w:rsidR="00585F6A" w:rsidRPr="00585F6A">
        <w:rPr>
          <w:rFonts w:ascii="Arial" w:hAnsi="Arial" w:cs="Arial"/>
          <w:bCs/>
          <w:spacing w:val="-3"/>
          <w:sz w:val="22"/>
          <w:szCs w:val="22"/>
        </w:rPr>
        <w:t>services.</w:t>
      </w:r>
    </w:p>
    <w:p w:rsidR="00D63657" w:rsidRDefault="002E34FB" w:rsidP="00D6589B">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 xml:space="preserve">Cabinet </w:t>
      </w:r>
      <w:r w:rsidR="001E3F66">
        <w:rPr>
          <w:rFonts w:ascii="Arial" w:hAnsi="Arial" w:cs="Arial"/>
          <w:bCs/>
          <w:spacing w:val="-3"/>
          <w:sz w:val="22"/>
          <w:szCs w:val="22"/>
          <w:u w:val="single"/>
        </w:rPr>
        <w:t>noted</w:t>
      </w:r>
      <w:r w:rsidR="001E3F66" w:rsidRPr="001E3F66">
        <w:t xml:space="preserve"> </w:t>
      </w:r>
      <w:r w:rsidR="001E3F66" w:rsidRPr="001E3F66">
        <w:rPr>
          <w:rFonts w:ascii="Arial" w:hAnsi="Arial" w:cs="Arial"/>
          <w:bCs/>
          <w:spacing w:val="-3"/>
          <w:sz w:val="22"/>
          <w:szCs w:val="22"/>
        </w:rPr>
        <w:t>the progress of the National Ice Taskforce and the development of a National Ice Action Strategy</w:t>
      </w:r>
      <w:r w:rsidR="00D63657">
        <w:rPr>
          <w:rFonts w:ascii="Arial" w:hAnsi="Arial" w:cs="Arial"/>
          <w:bCs/>
          <w:spacing w:val="-3"/>
          <w:sz w:val="22"/>
          <w:szCs w:val="22"/>
        </w:rPr>
        <w:t>.</w:t>
      </w:r>
    </w:p>
    <w:p w:rsidR="00F43D71" w:rsidRPr="00F43D71" w:rsidRDefault="00F43D71" w:rsidP="00D6589B">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sidRPr="00F43D71">
        <w:rPr>
          <w:rFonts w:ascii="Arial" w:hAnsi="Arial" w:cs="Arial"/>
          <w:bCs/>
          <w:spacing w:val="-3"/>
          <w:sz w:val="22"/>
          <w:szCs w:val="22"/>
        </w:rPr>
        <w:t xml:space="preserve"> that </w:t>
      </w:r>
      <w:r>
        <w:rPr>
          <w:rFonts w:ascii="Arial" w:hAnsi="Arial" w:cs="Arial"/>
          <w:bCs/>
          <w:spacing w:val="-3"/>
          <w:sz w:val="22"/>
          <w:szCs w:val="22"/>
        </w:rPr>
        <w:t xml:space="preserve">the </w:t>
      </w:r>
      <w:r w:rsidRPr="00F43D71">
        <w:rPr>
          <w:rFonts w:ascii="Arial" w:hAnsi="Arial" w:cs="Arial"/>
          <w:bCs/>
          <w:spacing w:val="-3"/>
          <w:sz w:val="22"/>
          <w:szCs w:val="22"/>
        </w:rPr>
        <w:t xml:space="preserve">Queensland Mental Health </w:t>
      </w:r>
      <w:r>
        <w:rPr>
          <w:rFonts w:ascii="Arial" w:hAnsi="Arial" w:cs="Arial"/>
          <w:bCs/>
          <w:spacing w:val="-3"/>
          <w:sz w:val="22"/>
          <w:szCs w:val="22"/>
        </w:rPr>
        <w:t>Commission had</w:t>
      </w:r>
      <w:r w:rsidRPr="00F43D71">
        <w:rPr>
          <w:rFonts w:ascii="Arial" w:hAnsi="Arial" w:cs="Arial"/>
          <w:bCs/>
          <w:spacing w:val="-3"/>
          <w:sz w:val="22"/>
          <w:szCs w:val="22"/>
        </w:rPr>
        <w:t xml:space="preserve"> released the Queensland Alcohol and Other Drug Discussion Paper ‘Reducing Alcohol and Other Drug Impacts in Queensland’ with submissions closing 30 September 2015</w:t>
      </w:r>
      <w:r>
        <w:rPr>
          <w:rFonts w:ascii="Arial" w:hAnsi="Arial" w:cs="Arial"/>
          <w:bCs/>
          <w:spacing w:val="-3"/>
          <w:sz w:val="22"/>
          <w:szCs w:val="22"/>
        </w:rPr>
        <w:t>.</w:t>
      </w:r>
    </w:p>
    <w:p w:rsidR="001B0D4B" w:rsidRPr="004E67B7" w:rsidRDefault="001B0D4B" w:rsidP="00D6589B">
      <w:pPr>
        <w:numPr>
          <w:ilvl w:val="0"/>
          <w:numId w:val="1"/>
        </w:numPr>
        <w:tabs>
          <w:tab w:val="num" w:pos="360"/>
        </w:tabs>
        <w:spacing w:before="240"/>
        <w:ind w:left="360"/>
        <w:jc w:val="both"/>
        <w:rPr>
          <w:rFonts w:ascii="Arial" w:hAnsi="Arial" w:cs="Arial"/>
          <w:bCs/>
          <w:spacing w:val="-3"/>
          <w:sz w:val="22"/>
          <w:szCs w:val="22"/>
        </w:rPr>
      </w:pPr>
      <w:r w:rsidRPr="004E67B7">
        <w:rPr>
          <w:rFonts w:ascii="Arial" w:hAnsi="Arial" w:cs="Arial"/>
          <w:bCs/>
          <w:spacing w:val="-3"/>
          <w:sz w:val="22"/>
          <w:szCs w:val="22"/>
          <w:u w:val="single"/>
        </w:rPr>
        <w:t>Cabinet approved</w:t>
      </w:r>
      <w:r w:rsidRPr="004E67B7">
        <w:rPr>
          <w:rFonts w:ascii="Arial" w:hAnsi="Arial" w:cs="Arial"/>
          <w:bCs/>
          <w:spacing w:val="-3"/>
          <w:sz w:val="22"/>
          <w:szCs w:val="22"/>
        </w:rPr>
        <w:t xml:space="preserve"> </w:t>
      </w:r>
      <w:r w:rsidR="001E3F66" w:rsidRPr="004E67B7">
        <w:rPr>
          <w:rFonts w:ascii="Arial" w:hAnsi="Arial" w:cs="Arial"/>
          <w:sz w:val="22"/>
          <w:szCs w:val="22"/>
        </w:rPr>
        <w:t xml:space="preserve">the release of the Discussion Paper: </w:t>
      </w:r>
      <w:r w:rsidR="001E3F66" w:rsidRPr="004E67B7">
        <w:rPr>
          <w:rFonts w:ascii="Arial" w:hAnsi="Arial" w:cs="Arial"/>
          <w:i/>
          <w:sz w:val="22"/>
          <w:szCs w:val="22"/>
        </w:rPr>
        <w:t>Ways to Combat Ice Addiction in Queensland</w:t>
      </w:r>
      <w:r w:rsidR="00585F6A" w:rsidRPr="004E67B7">
        <w:rPr>
          <w:rFonts w:ascii="Arial" w:hAnsi="Arial" w:cs="Arial"/>
          <w:bCs/>
          <w:spacing w:val="-3"/>
          <w:sz w:val="22"/>
          <w:szCs w:val="22"/>
        </w:rPr>
        <w:t>.</w:t>
      </w:r>
    </w:p>
    <w:p w:rsidR="002E34FB" w:rsidRPr="004E67B7" w:rsidRDefault="00B975E8" w:rsidP="00F43D71">
      <w:pPr>
        <w:numPr>
          <w:ilvl w:val="0"/>
          <w:numId w:val="1"/>
        </w:numPr>
        <w:tabs>
          <w:tab w:val="num" w:pos="360"/>
        </w:tabs>
        <w:spacing w:before="360"/>
        <w:ind w:left="360"/>
        <w:jc w:val="both"/>
        <w:rPr>
          <w:rFonts w:ascii="Arial" w:hAnsi="Arial" w:cs="Arial"/>
          <w:bCs/>
          <w:spacing w:val="-3"/>
          <w:sz w:val="22"/>
          <w:szCs w:val="22"/>
        </w:rPr>
      </w:pPr>
      <w:r w:rsidRPr="004E67B7">
        <w:rPr>
          <w:rFonts w:ascii="Arial" w:hAnsi="Arial" w:cs="Arial"/>
          <w:bCs/>
          <w:i/>
          <w:spacing w:val="-3"/>
          <w:sz w:val="22"/>
          <w:szCs w:val="22"/>
          <w:u w:val="single"/>
        </w:rPr>
        <w:t>Attachments</w:t>
      </w:r>
    </w:p>
    <w:p w:rsidR="00D6589B" w:rsidRPr="004E67B7" w:rsidRDefault="001D21BE" w:rsidP="00D6589B">
      <w:pPr>
        <w:numPr>
          <w:ilvl w:val="0"/>
          <w:numId w:val="2"/>
        </w:numPr>
        <w:spacing w:before="120"/>
        <w:ind w:left="811"/>
        <w:jc w:val="both"/>
        <w:rPr>
          <w:rFonts w:ascii="Arial" w:hAnsi="Arial" w:cs="Arial"/>
          <w:sz w:val="22"/>
          <w:szCs w:val="22"/>
        </w:rPr>
      </w:pPr>
      <w:hyperlink r:id="rId7" w:history="1">
        <w:r w:rsidR="00FF437C" w:rsidRPr="00CE46E1">
          <w:rPr>
            <w:rStyle w:val="Hyperlink"/>
            <w:rFonts w:ascii="Arial" w:hAnsi="Arial" w:cs="Arial"/>
            <w:sz w:val="22"/>
            <w:szCs w:val="22"/>
          </w:rPr>
          <w:t xml:space="preserve">Discussion Paper: </w:t>
        </w:r>
        <w:r w:rsidR="00FF437C" w:rsidRPr="00CE46E1">
          <w:rPr>
            <w:rStyle w:val="Hyperlink"/>
            <w:rFonts w:ascii="Arial" w:hAnsi="Arial" w:cs="Arial"/>
            <w:i/>
            <w:sz w:val="22"/>
            <w:szCs w:val="22"/>
          </w:rPr>
          <w:t>Ways to Combat Ice Addiction in Queensland</w:t>
        </w:r>
      </w:hyperlink>
    </w:p>
    <w:sectPr w:rsidR="00D6589B" w:rsidRPr="004E67B7" w:rsidSect="00154FE9">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5F" w:rsidRDefault="009E545F" w:rsidP="00D6589B">
      <w:r>
        <w:separator/>
      </w:r>
    </w:p>
  </w:endnote>
  <w:endnote w:type="continuationSeparator" w:id="0">
    <w:p w:rsidR="009E545F" w:rsidRDefault="009E545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5F" w:rsidRDefault="009E545F" w:rsidP="00D6589B">
      <w:r>
        <w:separator/>
      </w:r>
    </w:p>
  </w:footnote>
  <w:footnote w:type="continuationSeparator" w:id="0">
    <w:p w:rsidR="009E545F" w:rsidRDefault="009E545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C1FD5">
      <w:rPr>
        <w:rFonts w:ascii="Arial" w:hAnsi="Arial" w:cs="Arial"/>
        <w:b/>
        <w:color w:val="auto"/>
        <w:sz w:val="22"/>
        <w:szCs w:val="22"/>
        <w:lang w:eastAsia="en-US"/>
      </w:rPr>
      <w:t>September</w:t>
    </w:r>
    <w:r w:rsidR="003D18E6">
      <w:rPr>
        <w:rFonts w:ascii="Arial" w:hAnsi="Arial" w:cs="Arial"/>
        <w:b/>
        <w:color w:val="auto"/>
        <w:sz w:val="22"/>
        <w:szCs w:val="22"/>
        <w:lang w:eastAsia="en-US"/>
      </w:rPr>
      <w:t xml:space="preserve"> 2015</w:t>
    </w:r>
  </w:p>
  <w:p w:rsidR="00CB1501" w:rsidRDefault="005C1FD5" w:rsidP="00D6589B">
    <w:pPr>
      <w:pStyle w:val="Header"/>
      <w:spacing w:before="120"/>
      <w:rPr>
        <w:rFonts w:ascii="Arial" w:hAnsi="Arial" w:cs="Arial"/>
        <w:b/>
        <w:sz w:val="22"/>
        <w:szCs w:val="22"/>
        <w:u w:val="single"/>
      </w:rPr>
    </w:pPr>
    <w:r w:rsidRPr="005C1FD5">
      <w:rPr>
        <w:rFonts w:ascii="Arial" w:hAnsi="Arial" w:cs="Arial"/>
        <w:b/>
        <w:sz w:val="22"/>
        <w:szCs w:val="22"/>
        <w:u w:val="single"/>
      </w:rPr>
      <w:t>Addressing Crystal Methamphetamine (ice) use in Queensland</w:t>
    </w:r>
  </w:p>
  <w:p w:rsidR="00CB1501" w:rsidRDefault="003D18E6"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5C1FD5" w:rsidRDefault="005C1FD5" w:rsidP="00F43D71">
    <w:pPr>
      <w:pStyle w:val="Header"/>
      <w:rPr>
        <w:rFonts w:ascii="Arial" w:hAnsi="Arial" w:cs="Arial"/>
        <w:b/>
        <w:sz w:val="22"/>
        <w:szCs w:val="22"/>
        <w:u w:val="single"/>
      </w:rPr>
    </w:pPr>
    <w:r w:rsidRPr="005C1FD5">
      <w:rPr>
        <w:rFonts w:ascii="Arial" w:hAnsi="Arial" w:cs="Arial"/>
        <w:b/>
        <w:sz w:val="22"/>
        <w:szCs w:val="22"/>
        <w:u w:val="single"/>
      </w:rPr>
      <w:t>Minister for Health and Minister for Ambulance Services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E34"/>
    <w:multiLevelType w:val="multilevel"/>
    <w:tmpl w:val="3744B3E2"/>
    <w:styleLink w:val="cabinet"/>
    <w:lvl w:ilvl="0">
      <w:start w:val="1"/>
      <w:numFmt w:val="decimal"/>
      <w:pStyle w:val="StyleJustified"/>
      <w:lvlText w:val="%1."/>
      <w:lvlJc w:val="left"/>
      <w:pPr>
        <w:tabs>
          <w:tab w:val="num" w:pos="567"/>
        </w:tabs>
        <w:ind w:left="567" w:hanging="567"/>
      </w:pPr>
      <w:rPr>
        <w:rFonts w:cs="Times New Roman" w:hint="default"/>
        <w:spacing w:val="20"/>
        <w:position w:val="0"/>
      </w:rPr>
    </w:lvl>
    <w:lvl w:ilvl="1">
      <w:start w:val="1"/>
      <w:numFmt w:val="lowerLetter"/>
      <w:pStyle w:val="Cabinet2text"/>
      <w:lvlText w:val="(%2)"/>
      <w:lvlJc w:val="left"/>
      <w:pPr>
        <w:tabs>
          <w:tab w:val="num" w:pos="1021"/>
        </w:tabs>
        <w:ind w:left="1021" w:hanging="454"/>
      </w:pPr>
      <w:rPr>
        <w:rFonts w:cs="Times New Roman" w:hint="default"/>
      </w:rPr>
    </w:lvl>
    <w:lvl w:ilvl="2">
      <w:start w:val="1"/>
      <w:numFmt w:val="lowerRoman"/>
      <w:pStyle w:val="Cabinet3text"/>
      <w:lvlText w:val="(%3)"/>
      <w:lvlJc w:val="left"/>
      <w:pPr>
        <w:tabs>
          <w:tab w:val="num" w:pos="1474"/>
        </w:tabs>
        <w:ind w:left="1474" w:hanging="453"/>
      </w:pPr>
      <w:rPr>
        <w:rFonts w:cs="Times New Roman"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hint="default"/>
      </w:rPr>
    </w:lvl>
    <w:lvl w:ilvl="5">
      <w:start w:val="1"/>
      <w:numFmt w:val="bullet"/>
      <w:lvlText w:val="-"/>
      <w:lvlJc w:val="left"/>
      <w:pPr>
        <w:tabs>
          <w:tab w:val="num" w:pos="2381"/>
        </w:tabs>
        <w:ind w:left="2381" w:hanging="453"/>
      </w:pPr>
      <w:rPr>
        <w:rFonts w:ascii="Times New Roman" w:hAnsi="Times New Roman" w:hint="default"/>
      </w:rPr>
    </w:lvl>
    <w:lvl w:ilvl="6">
      <w:start w:val="1"/>
      <w:numFmt w:val="bullet"/>
      <w:lvlText w:val="-"/>
      <w:lvlJc w:val="left"/>
      <w:pPr>
        <w:tabs>
          <w:tab w:val="num" w:pos="2381"/>
        </w:tabs>
        <w:ind w:left="2381" w:hanging="453"/>
      </w:pPr>
      <w:rPr>
        <w:rFonts w:ascii="Times New Roman" w:hAnsi="Times New Roman" w:hint="default"/>
      </w:rPr>
    </w:lvl>
    <w:lvl w:ilvl="7">
      <w:start w:val="1"/>
      <w:numFmt w:val="bullet"/>
      <w:lvlText w:val="-"/>
      <w:lvlJc w:val="left"/>
      <w:pPr>
        <w:tabs>
          <w:tab w:val="num" w:pos="2381"/>
        </w:tabs>
        <w:ind w:left="2381" w:hanging="453"/>
      </w:pPr>
      <w:rPr>
        <w:rFonts w:ascii="Times New Roman" w:hAnsi="Times New Roman" w:hint="default"/>
      </w:rPr>
    </w:lvl>
    <w:lvl w:ilvl="8">
      <w:start w:val="1"/>
      <w:numFmt w:val="bullet"/>
      <w:lvlText w:val="-"/>
      <w:lvlJc w:val="left"/>
      <w:pPr>
        <w:tabs>
          <w:tab w:val="num" w:pos="2381"/>
        </w:tabs>
        <w:ind w:left="2381" w:hanging="453"/>
      </w:pPr>
      <w:rPr>
        <w:rFonts w:ascii="Times New Roman" w:hAnsi="Times New Roman"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4330"/>
        </w:tabs>
        <w:ind w:left="433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start w:val="1"/>
        <w:numFmt w:val="decimal"/>
        <w:pStyle w:val="StyleJustified"/>
        <w:lvlText w:val="%1."/>
        <w:lvlJc w:val="left"/>
        <w:pPr>
          <w:tabs>
            <w:tab w:val="num" w:pos="927"/>
          </w:tabs>
          <w:ind w:left="927" w:hanging="567"/>
        </w:pPr>
        <w:rPr>
          <w:rFonts w:cs="Times New Roman" w:hint="default"/>
          <w:b w:val="0"/>
          <w:spacing w:val="20"/>
          <w:position w:val="0"/>
        </w:rPr>
      </w:lvl>
    </w:lvlOverride>
  </w:num>
  <w:num w:numId="4">
    <w:abstractNumId w:val="0"/>
    <w:lvlOverride w:ilvl="0">
      <w:lvl w:ilvl="0">
        <w:start w:val="1"/>
        <w:numFmt w:val="decimal"/>
        <w:pStyle w:val="StyleJustified"/>
        <w:lvlText w:val="%1."/>
        <w:lvlJc w:val="left"/>
        <w:pPr>
          <w:tabs>
            <w:tab w:val="num" w:pos="567"/>
          </w:tabs>
          <w:ind w:left="567" w:hanging="567"/>
        </w:pPr>
        <w:rPr>
          <w:rFonts w:cs="Times New Roman" w:hint="default"/>
          <w:b w:val="0"/>
          <w:spacing w:val="20"/>
          <w:position w:val="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05739"/>
    <w:rsid w:val="00080F8F"/>
    <w:rsid w:val="00087A2C"/>
    <w:rsid w:val="00101C80"/>
    <w:rsid w:val="0010384C"/>
    <w:rsid w:val="001251C8"/>
    <w:rsid w:val="00154FE9"/>
    <w:rsid w:val="00174117"/>
    <w:rsid w:val="001B0D4B"/>
    <w:rsid w:val="001B2C9B"/>
    <w:rsid w:val="001D141C"/>
    <w:rsid w:val="001D21BE"/>
    <w:rsid w:val="001E3F66"/>
    <w:rsid w:val="00252B4E"/>
    <w:rsid w:val="00292ADC"/>
    <w:rsid w:val="002E34FB"/>
    <w:rsid w:val="00324FC9"/>
    <w:rsid w:val="00390C74"/>
    <w:rsid w:val="003A3BDD"/>
    <w:rsid w:val="003D18E6"/>
    <w:rsid w:val="0043406E"/>
    <w:rsid w:val="0045009C"/>
    <w:rsid w:val="00450DB7"/>
    <w:rsid w:val="004B72E0"/>
    <w:rsid w:val="004E061F"/>
    <w:rsid w:val="004E67B7"/>
    <w:rsid w:val="00501C66"/>
    <w:rsid w:val="00547A52"/>
    <w:rsid w:val="00550873"/>
    <w:rsid w:val="00565D09"/>
    <w:rsid w:val="00585F6A"/>
    <w:rsid w:val="005A066F"/>
    <w:rsid w:val="005B5F52"/>
    <w:rsid w:val="005C1FD5"/>
    <w:rsid w:val="00693A21"/>
    <w:rsid w:val="006F46CF"/>
    <w:rsid w:val="00707A16"/>
    <w:rsid w:val="007265D0"/>
    <w:rsid w:val="00732E22"/>
    <w:rsid w:val="00741C20"/>
    <w:rsid w:val="007F44F4"/>
    <w:rsid w:val="00835E70"/>
    <w:rsid w:val="00836370"/>
    <w:rsid w:val="00904077"/>
    <w:rsid w:val="00937A4A"/>
    <w:rsid w:val="009E545F"/>
    <w:rsid w:val="009F0E04"/>
    <w:rsid w:val="00A505BF"/>
    <w:rsid w:val="00A510BB"/>
    <w:rsid w:val="00AA4DE7"/>
    <w:rsid w:val="00B06C01"/>
    <w:rsid w:val="00B11AF3"/>
    <w:rsid w:val="00B975E8"/>
    <w:rsid w:val="00BD7104"/>
    <w:rsid w:val="00C4256B"/>
    <w:rsid w:val="00C75E67"/>
    <w:rsid w:val="00C84EE4"/>
    <w:rsid w:val="00CB1501"/>
    <w:rsid w:val="00CD5EB1"/>
    <w:rsid w:val="00CD7A50"/>
    <w:rsid w:val="00CE46E1"/>
    <w:rsid w:val="00CF0D8A"/>
    <w:rsid w:val="00D3787E"/>
    <w:rsid w:val="00D63657"/>
    <w:rsid w:val="00D6589B"/>
    <w:rsid w:val="00D8113D"/>
    <w:rsid w:val="00DF74E8"/>
    <w:rsid w:val="00E2053D"/>
    <w:rsid w:val="00E2054F"/>
    <w:rsid w:val="00E6491F"/>
    <w:rsid w:val="00E7363D"/>
    <w:rsid w:val="00F34A6B"/>
    <w:rsid w:val="00F43D71"/>
    <w:rsid w:val="00F45B99"/>
    <w:rsid w:val="00F77CE0"/>
    <w:rsid w:val="00FB2DB3"/>
    <w:rsid w:val="00FE53C9"/>
    <w:rsid w:val="00FF4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StyleJustified">
    <w:name w:val="Style Justified"/>
    <w:basedOn w:val="Normal"/>
    <w:uiPriority w:val="99"/>
    <w:rsid w:val="00324FC9"/>
    <w:pPr>
      <w:numPr>
        <w:numId w:val="3"/>
      </w:numPr>
      <w:spacing w:before="240"/>
      <w:jc w:val="both"/>
    </w:pPr>
    <w:rPr>
      <w:rFonts w:eastAsia="Calibri"/>
      <w:color w:val="auto"/>
    </w:rPr>
  </w:style>
  <w:style w:type="paragraph" w:customStyle="1" w:styleId="Cabinet2text">
    <w:name w:val="Cabinet 2 text"/>
    <w:basedOn w:val="Normal"/>
    <w:uiPriority w:val="99"/>
    <w:rsid w:val="00324FC9"/>
    <w:pPr>
      <w:numPr>
        <w:ilvl w:val="1"/>
        <w:numId w:val="3"/>
      </w:numPr>
      <w:spacing w:before="120"/>
      <w:jc w:val="both"/>
    </w:pPr>
    <w:rPr>
      <w:rFonts w:eastAsia="Calibri"/>
      <w:color w:val="auto"/>
    </w:rPr>
  </w:style>
  <w:style w:type="paragraph" w:customStyle="1" w:styleId="Cabinet3text">
    <w:name w:val="Cabinet 3 text"/>
    <w:basedOn w:val="Cabinet2text"/>
    <w:uiPriority w:val="99"/>
    <w:rsid w:val="00324FC9"/>
    <w:pPr>
      <w:numPr>
        <w:ilvl w:val="2"/>
      </w:numPr>
    </w:pPr>
  </w:style>
  <w:style w:type="paragraph" w:customStyle="1" w:styleId="Cabinet4text">
    <w:name w:val="Cabinet 4 text"/>
    <w:basedOn w:val="Cabinet2text"/>
    <w:uiPriority w:val="99"/>
    <w:rsid w:val="00324FC9"/>
    <w:pPr>
      <w:numPr>
        <w:ilvl w:val="3"/>
      </w:numPr>
    </w:pPr>
  </w:style>
  <w:style w:type="paragraph" w:customStyle="1" w:styleId="cabinet5text">
    <w:name w:val="cabinet 5 text"/>
    <w:basedOn w:val="Cabinet2text"/>
    <w:uiPriority w:val="99"/>
    <w:rsid w:val="00324FC9"/>
    <w:pPr>
      <w:numPr>
        <w:ilvl w:val="4"/>
      </w:numPr>
    </w:pPr>
  </w:style>
  <w:style w:type="numbering" w:customStyle="1" w:styleId="cabinet">
    <w:name w:val="cabinet"/>
    <w:rsid w:val="00324FC9"/>
    <w:pPr>
      <w:numPr>
        <w:numId w:val="5"/>
      </w:numPr>
    </w:pPr>
  </w:style>
  <w:style w:type="character" w:styleId="Hyperlink">
    <w:name w:val="Hyperlink"/>
    <w:uiPriority w:val="99"/>
    <w:unhideWhenUsed/>
    <w:rsid w:val="00CE46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355</Words>
  <Characters>2013</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2360</CharactersWithSpaces>
  <SharedDoc>false</SharedDoc>
  <HyperlinkBase>https://www.cabinet.qld.gov.au/documents/2015/Sep/IceUse/</HyperlinkBase>
  <HLinks>
    <vt:vector size="6" baseType="variant">
      <vt:variant>
        <vt:i4>851972</vt:i4>
      </vt:variant>
      <vt:variant>
        <vt:i4>0</vt:i4>
      </vt:variant>
      <vt:variant>
        <vt:i4>0</vt:i4>
      </vt:variant>
      <vt:variant>
        <vt:i4>5</vt:i4>
      </vt:variant>
      <vt:variant>
        <vt:lpwstr>Attachments/Paper.pdf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2015-09-09T04:22:00Z</cp:lastPrinted>
  <dcterms:created xsi:type="dcterms:W3CDTF">2017-10-25T01:35:00Z</dcterms:created>
  <dcterms:modified xsi:type="dcterms:W3CDTF">2018-03-06T01:32:00Z</dcterms:modified>
  <cp:category>Drugs,Health</cp:category>
</cp:coreProperties>
</file>